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4AD2" w:rsidRPr="001E15E3" w:rsidRDefault="001E15E3" w:rsidP="001E15E3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40"/>
          <w:szCs w:val="40"/>
        </w:rPr>
      </w:pPr>
      <w:r w:rsidRPr="001E15E3">
        <w:rPr>
          <w:rFonts w:ascii="Arial" w:hAnsi="Arial" w:cs="Arial"/>
          <w:b/>
          <w:bCs/>
          <w:sz w:val="40"/>
          <w:szCs w:val="40"/>
        </w:rPr>
        <w:t xml:space="preserve">ANEXO </w:t>
      </w:r>
      <w:r w:rsidR="00377717">
        <w:rPr>
          <w:rFonts w:ascii="Arial" w:hAnsi="Arial" w:cs="Arial"/>
          <w:b/>
          <w:bCs/>
          <w:sz w:val="40"/>
          <w:szCs w:val="40"/>
        </w:rPr>
        <w:t>8</w:t>
      </w:r>
      <w:bookmarkStart w:id="0" w:name="_GoBack"/>
      <w:bookmarkEnd w:id="0"/>
    </w:p>
    <w:p w:rsidR="00332C89" w:rsidRPr="00332C89" w:rsidRDefault="00332C89" w:rsidP="00332C89">
      <w:pPr>
        <w:pStyle w:val="ementa"/>
        <w:shd w:val="clear" w:color="auto" w:fill="FFFFFF"/>
        <w:ind w:left="0"/>
        <w:jc w:val="center"/>
        <w:rPr>
          <w:rFonts w:ascii="Arial" w:hAnsi="Arial" w:cs="Arial"/>
          <w:b/>
          <w:sz w:val="28"/>
          <w:szCs w:val="28"/>
        </w:rPr>
      </w:pPr>
      <w:r w:rsidRPr="00332C89">
        <w:rPr>
          <w:rFonts w:ascii="Arial" w:hAnsi="Arial" w:cs="Arial"/>
          <w:b/>
          <w:sz w:val="28"/>
          <w:szCs w:val="28"/>
        </w:rPr>
        <w:t>ATENDIMENTO AO DECRETO Nº 43.265 DE 31 DE OUTUBRO DE 2011</w:t>
      </w:r>
    </w:p>
    <w:p w:rsidR="00332C89" w:rsidRPr="00B35BBE" w:rsidRDefault="00332C89" w:rsidP="00332C89">
      <w:pPr>
        <w:pStyle w:val="ementa"/>
        <w:shd w:val="clear" w:color="auto" w:fill="FFFFFF"/>
        <w:spacing w:before="0" w:after="0" w:line="312" w:lineRule="auto"/>
        <w:ind w:left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DISPÕE SOBRE A ADOÇÃO, PELAS EMPRESAS CONTRATADAS PELA ADMINISTRAÇÃO PÚBLICA ESTADUAL, DAS PRÁTICAS DE COMBATE E PREVENÇÃO À PROLIFERAÇÃO DO MOSQUITO AEDES AEGYPTI ESTIPULADAS PELA CAMPANHA "DEZ MINUTOS CONTRA A DENGUE".</w:t>
      </w:r>
    </w:p>
    <w:p w:rsidR="00332C89" w:rsidRDefault="00455AAC" w:rsidP="00455AAC">
      <w:pPr>
        <w:pStyle w:val="parag2"/>
        <w:shd w:val="clear" w:color="auto" w:fill="FFFFFF"/>
        <w:tabs>
          <w:tab w:val="left" w:pos="7545"/>
        </w:tabs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O GOVERNADOR DO ESTADO DO RIO DE JANEIRO EM EXERCÍCIO, no uso de suas atribuições constitucionais e legais, E- 17/002469/2011, considerando: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que a saúde é</w:t>
      </w:r>
      <w:bookmarkStart w:id="1" w:name="Publicidade_FiscoLex:__direito"/>
      <w:r w:rsidRPr="00B35BBE">
        <w:rPr>
          <w:rFonts w:ascii="Arial" w:hAnsi="Arial" w:cs="Arial"/>
          <w:sz w:val="24"/>
          <w:szCs w:val="24"/>
        </w:rPr>
        <w:fldChar w:fldCharType="begin"/>
      </w:r>
      <w:r w:rsidRPr="00B35BBE">
        <w:rPr>
          <w:rFonts w:ascii="Arial" w:hAnsi="Arial" w:cs="Arial"/>
          <w:sz w:val="24"/>
          <w:szCs w:val="24"/>
        </w:rPr>
        <w:instrText xml:space="preserve"> HYPERLINK "javascript:linkbox(%22sim%22,%20%2222222427%22,%20%2271447|%20direito%22,%20%22CURSO%22);" </w:instrText>
      </w:r>
      <w:r w:rsidRPr="00B35BBE">
        <w:rPr>
          <w:rFonts w:ascii="Arial" w:hAnsi="Arial" w:cs="Arial"/>
          <w:sz w:val="24"/>
          <w:szCs w:val="24"/>
        </w:rPr>
        <w:fldChar w:fldCharType="separate"/>
      </w:r>
      <w:r w:rsidRPr="00B35BBE">
        <w:rPr>
          <w:rStyle w:val="sublinhadobox1"/>
          <w:rFonts w:ascii="Arial" w:hAnsi="Arial" w:cs="Arial"/>
          <w:color w:val="555555"/>
          <w:sz w:val="24"/>
          <w:szCs w:val="24"/>
        </w:rPr>
        <w:t xml:space="preserve"> direito</w:t>
      </w:r>
      <w:r w:rsidRPr="00B35BBE">
        <w:rPr>
          <w:rFonts w:ascii="Arial" w:hAnsi="Arial" w:cs="Arial"/>
          <w:sz w:val="24"/>
          <w:szCs w:val="24"/>
        </w:rPr>
        <w:fldChar w:fldCharType="end"/>
      </w:r>
      <w:bookmarkEnd w:id="1"/>
      <w:r w:rsidRPr="00B35BBE">
        <w:rPr>
          <w:rFonts w:ascii="Arial" w:hAnsi="Arial" w:cs="Arial"/>
          <w:sz w:val="24"/>
          <w:szCs w:val="24"/>
        </w:rPr>
        <w:t xml:space="preserve"> de todos e dever do Estado, na forma do art. 196 da Constituição </w:t>
      </w:r>
      <w:proofErr w:type="gramStart"/>
      <w:r w:rsidRPr="00B35BBE">
        <w:rPr>
          <w:rFonts w:ascii="Arial" w:hAnsi="Arial" w:cs="Arial"/>
          <w:sz w:val="24"/>
          <w:szCs w:val="24"/>
        </w:rPr>
        <w:t>de</w:t>
      </w:r>
      <w:proofErr w:type="gramEnd"/>
      <w:r w:rsidRPr="00B35BBE">
        <w:rPr>
          <w:rFonts w:ascii="Arial" w:hAnsi="Arial" w:cs="Arial"/>
          <w:sz w:val="24"/>
          <w:szCs w:val="24"/>
        </w:rPr>
        <w:t xml:space="preserve"> 1988;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que, de acordo com o art. 200, II, da Constituição de 1988, compete ao Sistema Único de Saúde executar as ações de vigilância sanitária e epidemiológica;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- que ao Estado compete, em concorrência com os demais entes federativos, cuidar, proteger e defender a saúde (art. 23, II c/c art. 24, XII, ambos da Constituição de 1988) 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o que dispõe a Lei Federal nº 6.259, de 30 de outubro de 1975, especialmente seu art. 11;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o que dispõe a Lei Federal nº 8.666/1993, de 21 de junho de 1993, especificamente em seu art. 87;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o que dispõe a Lei Estadual nº 5.208, de 14 de março de 2008, especificamente seu art. 8º;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o teor do art. 43 da Lei Estadual nº 5.427, de 1º de abril de 2009;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- que a dengue é uma moléstia que trouxe nos últimos anos sérias </w:t>
      </w:r>
      <w:proofErr w:type="spellStart"/>
      <w:r w:rsidRPr="00B35BBE">
        <w:rPr>
          <w:rFonts w:ascii="Arial" w:hAnsi="Arial" w:cs="Arial"/>
          <w:sz w:val="24"/>
          <w:szCs w:val="24"/>
        </w:rPr>
        <w:t>conseqüências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danosas à população do Estado;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- que existem condições de vulnerabilidade que poderão implicar uma nova epidemia em 2012;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- que o transmissor da dengue, o mosquito </w:t>
      </w:r>
      <w:proofErr w:type="spellStart"/>
      <w:r w:rsidRPr="00B35BBE">
        <w:rPr>
          <w:rFonts w:ascii="Arial" w:hAnsi="Arial" w:cs="Arial"/>
          <w:sz w:val="24"/>
          <w:szCs w:val="24"/>
        </w:rPr>
        <w:t>aedes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aegypti, se prolifera em áreas urbanas, sendo </w:t>
      </w:r>
      <w:proofErr w:type="spellStart"/>
      <w:r w:rsidRPr="00B35BBE">
        <w:rPr>
          <w:rFonts w:ascii="Arial" w:hAnsi="Arial" w:cs="Arial"/>
          <w:sz w:val="24"/>
          <w:szCs w:val="24"/>
        </w:rPr>
        <w:t>freqüente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a existência de focos do inseto em canteiros de obras; e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lastRenderedPageBreak/>
        <w:t>- que os aludidos canteiros reúnem uma grande concentração de contingente humano e elevado acúmulo de água, transformando-se, assim, num ambiente potencialmente infestado pelos vetores da dengue decreta: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2" w:name="1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Art. 1º - As empresas contratadas pela Administração Pública Estadual, ao realizar obras públicas, ficam obrigadas a adotar os seguintes procedimentos de prevenção e combate à proliferação do mosquito </w:t>
      </w:r>
      <w:proofErr w:type="spellStart"/>
      <w:r w:rsidRPr="00B35BBE">
        <w:rPr>
          <w:rFonts w:ascii="Arial" w:hAnsi="Arial" w:cs="Arial"/>
          <w:sz w:val="24"/>
          <w:szCs w:val="24"/>
        </w:rPr>
        <w:t>aedes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aegypti: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I - zelar para que o canteiro de obras mantenha condições adequadas de higiene e salubridade, evitando o aparecimento de focos do mosquito </w:t>
      </w:r>
      <w:proofErr w:type="spellStart"/>
      <w:r w:rsidRPr="00B35BBE">
        <w:rPr>
          <w:rFonts w:ascii="Arial" w:hAnsi="Arial" w:cs="Arial"/>
          <w:sz w:val="24"/>
          <w:szCs w:val="24"/>
        </w:rPr>
        <w:t>aedes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aegypti, de modo a se preservar a saúde pública e a de seus funcionários;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II - inspecionar periodicamente, em prazo não superior a 07 (sete) dias corridos, locais usados para o armazenamento de água, tais como caixas d'água e tonéis, verificando a presença ou não de focos do mosquito;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III - evitar que esses recipientes de armazenamento de água fiquem expostos ao mosquito, devendo permanecer vedados quando não utilizados;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IV - manter em local coberto pequenos recipientes, tais como baldes, latas, garrafas, bem como qualquer utensílio que possa acumular água de chuva;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V - manter ralos e vasos sanitários sempre vedados ou fechados quando não estiverem em uso;</w:t>
      </w: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VI - evitar a formação de coleções de água quando da perfuração do solo, qualquer que seja a finalidade.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3" w:name="2"/>
      <w:bookmarkEnd w:id="2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Art. 2º - As empresas referidas no art. anterior poderão solicitar à Secretaria de Estado de Obras e à Secretaria de Estado de Saúde que disponibilizem capacitação para a equipe mencionada no art. anterior, bem como forneçam material informativo para os funcionários.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4" w:name="3"/>
      <w:bookmarkEnd w:id="3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Art. 3º - As instalações dos canteiros de obras deverão ter mensagens, placas e sinais alusivas à prevenção, controle e combate da dengue.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5" w:name="4"/>
      <w:bookmarkEnd w:id="4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Art. 4º - A Secretaria de Estado de Saúde, por meio de equipes da Subsecretaria de Vigilância em Saúde, farão a</w:t>
      </w:r>
      <w:bookmarkEnd w:id="5"/>
      <w:r w:rsidRPr="00B35BBE">
        <w:rPr>
          <w:rFonts w:ascii="Arial" w:hAnsi="Arial" w:cs="Arial"/>
          <w:sz w:val="24"/>
          <w:szCs w:val="24"/>
        </w:rPr>
        <w:fldChar w:fldCharType="begin"/>
      </w:r>
      <w:r w:rsidRPr="00B35BBE">
        <w:rPr>
          <w:rFonts w:ascii="Arial" w:hAnsi="Arial" w:cs="Arial"/>
          <w:sz w:val="24"/>
          <w:szCs w:val="24"/>
        </w:rPr>
        <w:instrText xml:space="preserve"> HYPERLINK "javascript:linkbox(%22sim%22,%20%2222222427%22,%20%2271241|%20fiscal%22,%20%22CURSO%22);" </w:instrText>
      </w:r>
      <w:r w:rsidRPr="00B35BBE">
        <w:rPr>
          <w:rFonts w:ascii="Arial" w:hAnsi="Arial" w:cs="Arial"/>
          <w:sz w:val="24"/>
          <w:szCs w:val="24"/>
        </w:rPr>
        <w:fldChar w:fldCharType="separate"/>
      </w:r>
      <w:r w:rsidRPr="00B35BBE">
        <w:rPr>
          <w:rStyle w:val="sublinhadobox1"/>
          <w:rFonts w:ascii="Arial" w:hAnsi="Arial" w:cs="Arial"/>
          <w:color w:val="555555"/>
          <w:sz w:val="24"/>
          <w:szCs w:val="24"/>
        </w:rPr>
        <w:t xml:space="preserve"> fiscal</w:t>
      </w:r>
      <w:r w:rsidRPr="00B35BBE">
        <w:rPr>
          <w:rFonts w:ascii="Arial" w:hAnsi="Arial" w:cs="Arial"/>
          <w:sz w:val="24"/>
          <w:szCs w:val="24"/>
        </w:rPr>
        <w:fldChar w:fldCharType="end"/>
      </w:r>
      <w:r w:rsidRPr="00B35BBE">
        <w:rPr>
          <w:rFonts w:ascii="Arial" w:hAnsi="Arial" w:cs="Arial"/>
          <w:sz w:val="24"/>
          <w:szCs w:val="24"/>
        </w:rPr>
        <w:t xml:space="preserve">ização dos canteiros de obras quanto às obrigações </w:t>
      </w:r>
      <w:r w:rsidRPr="00B35BBE">
        <w:rPr>
          <w:rFonts w:ascii="Arial" w:hAnsi="Arial" w:cs="Arial"/>
          <w:sz w:val="24"/>
          <w:szCs w:val="24"/>
        </w:rPr>
        <w:lastRenderedPageBreak/>
        <w:t>estipuladas neste Decreto, confeccionando auto de</w:t>
      </w:r>
      <w:hyperlink r:id="rId7" w:history="1">
        <w:r w:rsidRPr="00B35BBE">
          <w:rPr>
            <w:rStyle w:val="sublinhadobox1"/>
            <w:rFonts w:ascii="Arial" w:hAnsi="Arial" w:cs="Arial"/>
            <w:color w:val="555555"/>
            <w:sz w:val="24"/>
            <w:szCs w:val="24"/>
          </w:rPr>
          <w:t xml:space="preserve"> fiscal</w:t>
        </w:r>
      </w:hyperlink>
      <w:r w:rsidRPr="00B35BBE">
        <w:rPr>
          <w:rFonts w:ascii="Arial" w:hAnsi="Arial" w:cs="Arial"/>
          <w:sz w:val="24"/>
          <w:szCs w:val="24"/>
        </w:rPr>
        <w:t>ização circunstanciado que será entregue à Secretaria de Estado de Obras.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§ 1º - No desempenho dessa atividade</w:t>
      </w:r>
      <w:hyperlink r:id="rId8" w:history="1">
        <w:r w:rsidRPr="00B35BBE">
          <w:rPr>
            <w:rStyle w:val="sublinhadobox1"/>
            <w:rFonts w:ascii="Arial" w:hAnsi="Arial" w:cs="Arial"/>
            <w:color w:val="555555"/>
            <w:sz w:val="24"/>
            <w:szCs w:val="24"/>
          </w:rPr>
          <w:t xml:space="preserve"> fiscal</w:t>
        </w:r>
      </w:hyperlink>
      <w:r w:rsidRPr="00B35BBE">
        <w:rPr>
          <w:rFonts w:ascii="Arial" w:hAnsi="Arial" w:cs="Arial"/>
          <w:sz w:val="24"/>
          <w:szCs w:val="24"/>
        </w:rPr>
        <w:t xml:space="preserve">izatória, a equipe da Subsecretaria de Vigilância Sanitária poderá tomar todas as medidas necessárias à investigação sobre a existência de possíveis criadouros e focos do mosquito, além de averiguar o 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proofErr w:type="gramStart"/>
      <w:r w:rsidRPr="00B35BBE">
        <w:rPr>
          <w:rFonts w:ascii="Arial" w:hAnsi="Arial" w:cs="Arial"/>
          <w:sz w:val="24"/>
          <w:szCs w:val="24"/>
        </w:rPr>
        <w:t>cumprimento</w:t>
      </w:r>
      <w:proofErr w:type="gramEnd"/>
      <w:r w:rsidRPr="00B35BBE">
        <w:rPr>
          <w:rFonts w:ascii="Arial" w:hAnsi="Arial" w:cs="Arial"/>
          <w:sz w:val="24"/>
          <w:szCs w:val="24"/>
        </w:rPr>
        <w:t xml:space="preserve"> das obrigações constantes deste Decreto pela respectiva empresa contratada.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§ 2º - O auto em questão será lavrado pela autoridade responsável e firmado por, no mínimo, dois servidores, além de também o sê-lo pelo representante da empresa contratada junto ao canteiro de obras. Caso este último se recuse a assinar o auto de</w:t>
      </w:r>
      <w:hyperlink r:id="rId9" w:history="1">
        <w:r w:rsidRPr="00B35BBE">
          <w:rPr>
            <w:rStyle w:val="sublinhadobox1"/>
            <w:rFonts w:ascii="Arial" w:hAnsi="Arial" w:cs="Arial"/>
            <w:color w:val="555555"/>
            <w:sz w:val="24"/>
            <w:szCs w:val="24"/>
          </w:rPr>
          <w:t xml:space="preserve"> fiscal</w:t>
        </w:r>
      </w:hyperlink>
      <w:r w:rsidRPr="00B35BBE">
        <w:rPr>
          <w:rFonts w:ascii="Arial" w:hAnsi="Arial" w:cs="Arial"/>
          <w:sz w:val="24"/>
          <w:szCs w:val="24"/>
        </w:rPr>
        <w:t>ização, tal circunstância deverá ser consignada no mesmo.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§ 3º - O auto de</w:t>
      </w:r>
      <w:bookmarkStart w:id="6" w:name="Publicidade_FiscoLex:__fiscal"/>
      <w:r w:rsidRPr="00B35BBE">
        <w:rPr>
          <w:rFonts w:ascii="Arial" w:hAnsi="Arial" w:cs="Arial"/>
          <w:sz w:val="24"/>
          <w:szCs w:val="24"/>
        </w:rPr>
        <w:fldChar w:fldCharType="begin"/>
      </w:r>
      <w:r w:rsidRPr="00B35BBE">
        <w:rPr>
          <w:rFonts w:ascii="Arial" w:hAnsi="Arial" w:cs="Arial"/>
          <w:sz w:val="24"/>
          <w:szCs w:val="24"/>
        </w:rPr>
        <w:instrText xml:space="preserve"> HYPERLINK "javascript:linkbox(%22sim%22,%20%2222222427%22,%20%2271241|%20fiscal%22,%20%22CURSO%22);" </w:instrText>
      </w:r>
      <w:r w:rsidRPr="00B35BBE">
        <w:rPr>
          <w:rFonts w:ascii="Arial" w:hAnsi="Arial" w:cs="Arial"/>
          <w:sz w:val="24"/>
          <w:szCs w:val="24"/>
        </w:rPr>
        <w:fldChar w:fldCharType="separate"/>
      </w:r>
      <w:r w:rsidRPr="00B35BBE">
        <w:rPr>
          <w:rStyle w:val="sublinhadobox1"/>
          <w:rFonts w:ascii="Arial" w:hAnsi="Arial" w:cs="Arial"/>
          <w:color w:val="555555"/>
          <w:sz w:val="24"/>
          <w:szCs w:val="24"/>
        </w:rPr>
        <w:t xml:space="preserve"> fiscal</w:t>
      </w:r>
      <w:r w:rsidRPr="00B35BBE">
        <w:rPr>
          <w:rFonts w:ascii="Arial" w:hAnsi="Arial" w:cs="Arial"/>
          <w:sz w:val="24"/>
          <w:szCs w:val="24"/>
        </w:rPr>
        <w:fldChar w:fldCharType="end"/>
      </w:r>
      <w:bookmarkEnd w:id="6"/>
      <w:r w:rsidRPr="00B35BBE">
        <w:rPr>
          <w:rFonts w:ascii="Arial" w:hAnsi="Arial" w:cs="Arial"/>
          <w:sz w:val="24"/>
          <w:szCs w:val="24"/>
        </w:rPr>
        <w:t xml:space="preserve">ização mencionado no </w:t>
      </w:r>
      <w:r w:rsidRPr="00B35BBE">
        <w:rPr>
          <w:rFonts w:ascii="Arial" w:hAnsi="Arial" w:cs="Arial"/>
          <w:i/>
          <w:iCs/>
          <w:sz w:val="24"/>
          <w:szCs w:val="24"/>
        </w:rPr>
        <w:t>caput</w:t>
      </w:r>
      <w:r w:rsidRPr="00B35BBE">
        <w:rPr>
          <w:rFonts w:ascii="Arial" w:hAnsi="Arial" w:cs="Arial"/>
          <w:sz w:val="24"/>
          <w:szCs w:val="24"/>
        </w:rPr>
        <w:t xml:space="preserve"> deste art. classificará as infrações às disposições deste Decreto de acordo com estipulado na Lei Federal nº 8.666/1993, especificamente em seu art. 87, bem como o previsto na Lei Estadual nº 5.208/2008, em seu art. 8º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7" w:name="5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Art. 5º - As empresas contratadas para executar obras públicas e serviços de engenharia no Estado do Rio de Janeiro se comprometem, como exigência para que seja efetuado o pagamento de cada medição, a assinar uma Declaração, nos termos do Anexo deste Decreto, de que cumpriram todos os requisitos exigidos no presente Decreto.</w:t>
      </w:r>
    </w:p>
    <w:p w:rsidR="00332C89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bookmarkStart w:id="8" w:name="6"/>
      <w:bookmarkEnd w:id="7"/>
    </w:p>
    <w:p w:rsidR="00332C89" w:rsidRPr="00B35BBE" w:rsidRDefault="00332C89" w:rsidP="00332C89">
      <w:pPr>
        <w:pStyle w:val="parag2"/>
        <w:shd w:val="clear" w:color="auto" w:fill="FFFFFF"/>
        <w:spacing w:before="0" w:beforeAutospacing="0" w:after="0" w:afterAutospacing="0" w:line="312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Art. 6º - Este Decreto entrará em vigor na data de sua publicação.</w:t>
      </w:r>
    </w:p>
    <w:p w:rsidR="00332C89" w:rsidRDefault="00332C89" w:rsidP="00332C89">
      <w:pPr>
        <w:pStyle w:val="dataassinatura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dataassinatura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Rio de Janeiro, 31 de outubro de 2011</w:t>
      </w:r>
    </w:p>
    <w:p w:rsidR="00332C89" w:rsidRPr="00B35BBE" w:rsidRDefault="00332C89" w:rsidP="00332C89">
      <w:pPr>
        <w:pStyle w:val="assinatura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PAULO MELO - Governador em Exercício</w:t>
      </w:r>
    </w:p>
    <w:p w:rsidR="00332C89" w:rsidRPr="00B35BBE" w:rsidRDefault="001E15E3" w:rsidP="00332C89">
      <w:pPr>
        <w:pStyle w:val="anexo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332C89" w:rsidRPr="00B35BBE">
        <w:rPr>
          <w:rFonts w:ascii="Arial" w:hAnsi="Arial" w:cs="Arial"/>
          <w:sz w:val="24"/>
          <w:szCs w:val="24"/>
        </w:rPr>
        <w:lastRenderedPageBreak/>
        <w:t>ANEXO AO DECRETO Nº 43.265 DE OUTUBRO DE 2011</w:t>
      </w:r>
    </w:p>
    <w:p w:rsidR="00332C89" w:rsidRDefault="00332C89" w:rsidP="00332C89">
      <w:pPr>
        <w:pStyle w:val="parag2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</w:p>
    <w:p w:rsidR="00332C89" w:rsidRPr="00B35BBE" w:rsidRDefault="00332C89" w:rsidP="00332C89">
      <w:pPr>
        <w:pStyle w:val="parag2"/>
        <w:shd w:val="clear" w:color="auto" w:fill="FFFFFF"/>
        <w:spacing w:line="360" w:lineRule="auto"/>
        <w:ind w:firstLine="0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 xml:space="preserve">DECLARAÇÃO </w:t>
      </w:r>
    </w:p>
    <w:p w:rsidR="00332C89" w:rsidRPr="00B35BBE" w:rsidRDefault="00332C89" w:rsidP="00332C89">
      <w:pPr>
        <w:pStyle w:val="parag2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Declaro, junto à ___________ (órgão licitante), para efeitos do pagamento da medição nº _____, referente ao Contrato nº ________, proveniente da licitação nº ________, nos termos da Lei nº 5.208/2008, do Decreto nº _____/2011 e da legislação sanitária vigente, que foram observados os parâmetros fixados nos referidos diplomas normativos, especialmente no tocante a profilaxia adota no canteiro de obras contra os vetores da dengue.</w:t>
      </w:r>
    </w:p>
    <w:p w:rsidR="00332C89" w:rsidRPr="00B35BBE" w:rsidRDefault="00332C89" w:rsidP="00332C89">
      <w:pPr>
        <w:pStyle w:val="parag2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Rio de Janeiro,</w:t>
      </w:r>
      <w:r w:rsidR="00153EB9">
        <w:rPr>
          <w:rFonts w:ascii="Arial" w:hAnsi="Arial" w:cs="Arial"/>
          <w:sz w:val="24"/>
          <w:szCs w:val="24"/>
        </w:rPr>
        <w:t xml:space="preserve"> ____ </w:t>
      </w:r>
      <w:r w:rsidRPr="00B35BBE">
        <w:rPr>
          <w:rFonts w:ascii="Arial" w:hAnsi="Arial" w:cs="Arial"/>
          <w:sz w:val="24"/>
          <w:szCs w:val="24"/>
        </w:rPr>
        <w:t>de</w:t>
      </w:r>
      <w:r w:rsidR="00153EB9">
        <w:rPr>
          <w:rFonts w:ascii="Arial" w:hAnsi="Arial" w:cs="Arial"/>
          <w:sz w:val="24"/>
          <w:szCs w:val="24"/>
        </w:rPr>
        <w:t xml:space="preserve"> _____________ </w:t>
      </w:r>
      <w:proofErr w:type="spellStart"/>
      <w:r w:rsidRPr="00B35BBE">
        <w:rPr>
          <w:rFonts w:ascii="Arial" w:hAnsi="Arial" w:cs="Arial"/>
          <w:sz w:val="24"/>
          <w:szCs w:val="24"/>
        </w:rPr>
        <w:t>de</w:t>
      </w:r>
      <w:proofErr w:type="spellEnd"/>
      <w:r w:rsidRPr="00B35BBE">
        <w:rPr>
          <w:rFonts w:ascii="Arial" w:hAnsi="Arial" w:cs="Arial"/>
          <w:sz w:val="24"/>
          <w:szCs w:val="24"/>
        </w:rPr>
        <w:t xml:space="preserve"> 20</w:t>
      </w:r>
      <w:r w:rsidR="00153EB9">
        <w:rPr>
          <w:rFonts w:ascii="Arial" w:hAnsi="Arial" w:cs="Arial"/>
          <w:sz w:val="24"/>
          <w:szCs w:val="24"/>
        </w:rPr>
        <w:t>__</w:t>
      </w:r>
      <w:r w:rsidRPr="00B35BBE">
        <w:rPr>
          <w:rFonts w:ascii="Arial" w:hAnsi="Arial" w:cs="Arial"/>
          <w:sz w:val="24"/>
          <w:szCs w:val="24"/>
        </w:rPr>
        <w:t xml:space="preserve"> </w:t>
      </w:r>
    </w:p>
    <w:p w:rsidR="00332C89" w:rsidRPr="00B35BBE" w:rsidRDefault="00332C89" w:rsidP="00332C89">
      <w:pPr>
        <w:pStyle w:val="parag2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____________________________________</w:t>
      </w:r>
      <w:r w:rsidR="00153EB9">
        <w:rPr>
          <w:rFonts w:ascii="Arial" w:hAnsi="Arial" w:cs="Arial"/>
          <w:sz w:val="24"/>
          <w:szCs w:val="24"/>
        </w:rPr>
        <w:t>_</w:t>
      </w:r>
      <w:r w:rsidRPr="00B35BBE">
        <w:rPr>
          <w:rFonts w:ascii="Arial" w:hAnsi="Arial" w:cs="Arial"/>
          <w:sz w:val="24"/>
          <w:szCs w:val="24"/>
        </w:rPr>
        <w:t xml:space="preserve">___ </w:t>
      </w:r>
    </w:p>
    <w:p w:rsidR="00332C89" w:rsidRPr="00B35BBE" w:rsidRDefault="00332C89" w:rsidP="00332C89">
      <w:pPr>
        <w:pStyle w:val="parag2"/>
        <w:shd w:val="clear" w:color="auto" w:fill="FFFFFF"/>
        <w:spacing w:line="360" w:lineRule="auto"/>
        <w:rPr>
          <w:rFonts w:ascii="Arial" w:hAnsi="Arial" w:cs="Arial"/>
          <w:sz w:val="24"/>
          <w:szCs w:val="24"/>
        </w:rPr>
      </w:pPr>
      <w:r w:rsidRPr="00B35BBE">
        <w:rPr>
          <w:rFonts w:ascii="Arial" w:hAnsi="Arial" w:cs="Arial"/>
          <w:sz w:val="24"/>
          <w:szCs w:val="24"/>
        </w:rPr>
        <w:t>(Diretor/Sócio/da empresa/Responsável legal</w:t>
      </w:r>
      <w:r w:rsidR="00153EB9">
        <w:rPr>
          <w:rFonts w:ascii="Arial" w:hAnsi="Arial" w:cs="Arial"/>
          <w:sz w:val="24"/>
          <w:szCs w:val="24"/>
        </w:rPr>
        <w:t>)</w:t>
      </w:r>
    </w:p>
    <w:bookmarkEnd w:id="8"/>
    <w:p w:rsidR="008D6D72" w:rsidRPr="006B4C28" w:rsidRDefault="008D6D72" w:rsidP="00F94AB0">
      <w:pPr>
        <w:autoSpaceDE w:val="0"/>
        <w:autoSpaceDN w:val="0"/>
        <w:adjustRightInd w:val="0"/>
        <w:spacing w:after="0" w:line="312" w:lineRule="auto"/>
        <w:jc w:val="center"/>
        <w:rPr>
          <w:rStyle w:val="Forte"/>
          <w:rFonts w:ascii="Arial" w:hAnsi="Arial" w:cs="Arial"/>
          <w:b w:val="0"/>
          <w:bCs w:val="0"/>
        </w:rPr>
      </w:pPr>
    </w:p>
    <w:sectPr w:rsidR="008D6D72" w:rsidRPr="006B4C28" w:rsidSect="001E15E3">
      <w:headerReference w:type="default" r:id="rId10"/>
      <w:footerReference w:type="default" r:id="rId11"/>
      <w:pgSz w:w="11906" w:h="16838"/>
      <w:pgMar w:top="1417" w:right="707" w:bottom="1843" w:left="1701" w:header="284" w:footer="7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08C5" w:rsidRDefault="001D08C5" w:rsidP="005D4AD2">
      <w:pPr>
        <w:spacing w:after="0" w:line="240" w:lineRule="auto"/>
      </w:pPr>
      <w:r>
        <w:separator/>
      </w:r>
    </w:p>
  </w:endnote>
  <w:endnote w:type="continuationSeparator" w:id="0">
    <w:p w:rsidR="001D08C5" w:rsidRDefault="001D08C5" w:rsidP="005D4A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3EB9" w:rsidRPr="005D5640" w:rsidRDefault="00417D1E" w:rsidP="005D5640">
    <w:pPr>
      <w:pStyle w:val="Rodap"/>
    </w:pPr>
    <w:r w:rsidRPr="005D5640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08C5" w:rsidRDefault="001D08C5" w:rsidP="005D4AD2">
      <w:pPr>
        <w:spacing w:after="0" w:line="240" w:lineRule="auto"/>
      </w:pPr>
      <w:r>
        <w:separator/>
      </w:r>
    </w:p>
  </w:footnote>
  <w:footnote w:type="continuationSeparator" w:id="0">
    <w:p w:rsidR="001D08C5" w:rsidRDefault="001D08C5" w:rsidP="005D4A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0F1E" w:rsidRDefault="00C50F1E" w:rsidP="005D4AD2">
    <w:pPr>
      <w:spacing w:after="0" w:line="312" w:lineRule="auto"/>
      <w:jc w:val="center"/>
      <w:rPr>
        <w:noProof/>
        <w:sz w:val="20"/>
        <w:lang w:val="en-US" w:eastAsia="en-US"/>
      </w:rPr>
    </w:pPr>
  </w:p>
  <w:p w:rsidR="00D14907" w:rsidRDefault="00417D1E" w:rsidP="005D4AD2">
    <w:pPr>
      <w:spacing w:after="0" w:line="312" w:lineRule="auto"/>
      <w:jc w:val="center"/>
      <w:rPr>
        <w:rFonts w:ascii="Arial" w:hAnsi="Arial" w:cs="Arial"/>
        <w:bCs/>
      </w:rPr>
    </w:pPr>
    <w:r w:rsidRPr="005D5640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FCE7D3D"/>
    <w:multiLevelType w:val="hybridMultilevel"/>
    <w:tmpl w:val="BB0423C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8E5EB3"/>
    <w:multiLevelType w:val="hybridMultilevel"/>
    <w:tmpl w:val="C594373C"/>
    <w:lvl w:ilvl="0" w:tplc="DF5692C2">
      <w:start w:val="1"/>
      <w:numFmt w:val="decimal"/>
      <w:lvlText w:val="(%1)"/>
      <w:lvlJc w:val="left"/>
      <w:pPr>
        <w:ind w:left="502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222" w:hanging="360"/>
      </w:pPr>
    </w:lvl>
    <w:lvl w:ilvl="2" w:tplc="0416001B" w:tentative="1">
      <w:start w:val="1"/>
      <w:numFmt w:val="lowerRoman"/>
      <w:lvlText w:val="%3."/>
      <w:lvlJc w:val="right"/>
      <w:pPr>
        <w:ind w:left="1942" w:hanging="180"/>
      </w:pPr>
    </w:lvl>
    <w:lvl w:ilvl="3" w:tplc="0416000F" w:tentative="1">
      <w:start w:val="1"/>
      <w:numFmt w:val="decimal"/>
      <w:lvlText w:val="%4."/>
      <w:lvlJc w:val="left"/>
      <w:pPr>
        <w:ind w:left="2662" w:hanging="360"/>
      </w:pPr>
    </w:lvl>
    <w:lvl w:ilvl="4" w:tplc="04160019" w:tentative="1">
      <w:start w:val="1"/>
      <w:numFmt w:val="lowerLetter"/>
      <w:lvlText w:val="%5."/>
      <w:lvlJc w:val="left"/>
      <w:pPr>
        <w:ind w:left="3382" w:hanging="360"/>
      </w:pPr>
    </w:lvl>
    <w:lvl w:ilvl="5" w:tplc="0416001B" w:tentative="1">
      <w:start w:val="1"/>
      <w:numFmt w:val="lowerRoman"/>
      <w:lvlText w:val="%6."/>
      <w:lvlJc w:val="right"/>
      <w:pPr>
        <w:ind w:left="4102" w:hanging="180"/>
      </w:pPr>
    </w:lvl>
    <w:lvl w:ilvl="6" w:tplc="0416000F" w:tentative="1">
      <w:start w:val="1"/>
      <w:numFmt w:val="decimal"/>
      <w:lvlText w:val="%7."/>
      <w:lvlJc w:val="left"/>
      <w:pPr>
        <w:ind w:left="4822" w:hanging="360"/>
      </w:pPr>
    </w:lvl>
    <w:lvl w:ilvl="7" w:tplc="04160019" w:tentative="1">
      <w:start w:val="1"/>
      <w:numFmt w:val="lowerLetter"/>
      <w:lvlText w:val="%8."/>
      <w:lvlJc w:val="left"/>
      <w:pPr>
        <w:ind w:left="5542" w:hanging="360"/>
      </w:pPr>
    </w:lvl>
    <w:lvl w:ilvl="8" w:tplc="0416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4AD2"/>
    <w:rsid w:val="00033CD9"/>
    <w:rsid w:val="0003603B"/>
    <w:rsid w:val="00037F68"/>
    <w:rsid w:val="0004588A"/>
    <w:rsid w:val="00052B2F"/>
    <w:rsid w:val="000A5604"/>
    <w:rsid w:val="000D74A9"/>
    <w:rsid w:val="000E037C"/>
    <w:rsid w:val="000E6F35"/>
    <w:rsid w:val="001147C8"/>
    <w:rsid w:val="00146A2B"/>
    <w:rsid w:val="00153EB9"/>
    <w:rsid w:val="001634EF"/>
    <w:rsid w:val="0016795F"/>
    <w:rsid w:val="001D08C5"/>
    <w:rsid w:val="001D2232"/>
    <w:rsid w:val="001E15E3"/>
    <w:rsid w:val="00203A60"/>
    <w:rsid w:val="00207559"/>
    <w:rsid w:val="00216495"/>
    <w:rsid w:val="00224A42"/>
    <w:rsid w:val="0023693C"/>
    <w:rsid w:val="00291EE4"/>
    <w:rsid w:val="002C3694"/>
    <w:rsid w:val="002C7694"/>
    <w:rsid w:val="002E2B68"/>
    <w:rsid w:val="002F5D0C"/>
    <w:rsid w:val="002F71CF"/>
    <w:rsid w:val="00332C89"/>
    <w:rsid w:val="00366467"/>
    <w:rsid w:val="00377717"/>
    <w:rsid w:val="003861B0"/>
    <w:rsid w:val="003C359D"/>
    <w:rsid w:val="003C4213"/>
    <w:rsid w:val="003E1715"/>
    <w:rsid w:val="00417D1E"/>
    <w:rsid w:val="00420A00"/>
    <w:rsid w:val="0042550C"/>
    <w:rsid w:val="0045511D"/>
    <w:rsid w:val="00455AAC"/>
    <w:rsid w:val="00457D89"/>
    <w:rsid w:val="00496B30"/>
    <w:rsid w:val="004B30D4"/>
    <w:rsid w:val="004D2BBB"/>
    <w:rsid w:val="00521305"/>
    <w:rsid w:val="00591014"/>
    <w:rsid w:val="005A2AE8"/>
    <w:rsid w:val="005A3D67"/>
    <w:rsid w:val="005D4AD2"/>
    <w:rsid w:val="005D5640"/>
    <w:rsid w:val="005E2BA2"/>
    <w:rsid w:val="005E7B0A"/>
    <w:rsid w:val="005F465C"/>
    <w:rsid w:val="00623B87"/>
    <w:rsid w:val="0066689E"/>
    <w:rsid w:val="00666B17"/>
    <w:rsid w:val="00672D45"/>
    <w:rsid w:val="00696230"/>
    <w:rsid w:val="006A4E85"/>
    <w:rsid w:val="006B4C28"/>
    <w:rsid w:val="006C28D7"/>
    <w:rsid w:val="006C2B23"/>
    <w:rsid w:val="006D419C"/>
    <w:rsid w:val="006E0590"/>
    <w:rsid w:val="006E54C8"/>
    <w:rsid w:val="0071206A"/>
    <w:rsid w:val="0071399C"/>
    <w:rsid w:val="00740407"/>
    <w:rsid w:val="00746A99"/>
    <w:rsid w:val="00776D97"/>
    <w:rsid w:val="0078524D"/>
    <w:rsid w:val="007C5680"/>
    <w:rsid w:val="00816914"/>
    <w:rsid w:val="00841B4B"/>
    <w:rsid w:val="00870747"/>
    <w:rsid w:val="008A4617"/>
    <w:rsid w:val="008B2A53"/>
    <w:rsid w:val="008D231B"/>
    <w:rsid w:val="008D3BC4"/>
    <w:rsid w:val="008D6D72"/>
    <w:rsid w:val="00903519"/>
    <w:rsid w:val="00906C64"/>
    <w:rsid w:val="00921AD9"/>
    <w:rsid w:val="009300D6"/>
    <w:rsid w:val="00934A0E"/>
    <w:rsid w:val="009844F8"/>
    <w:rsid w:val="009E653B"/>
    <w:rsid w:val="009E6A97"/>
    <w:rsid w:val="00A55EAE"/>
    <w:rsid w:val="00A6621C"/>
    <w:rsid w:val="00A959E6"/>
    <w:rsid w:val="00AC2361"/>
    <w:rsid w:val="00AE6818"/>
    <w:rsid w:val="00B11D11"/>
    <w:rsid w:val="00B14AFA"/>
    <w:rsid w:val="00B32806"/>
    <w:rsid w:val="00B91D31"/>
    <w:rsid w:val="00B97831"/>
    <w:rsid w:val="00BB41C8"/>
    <w:rsid w:val="00BC472D"/>
    <w:rsid w:val="00BE3DCF"/>
    <w:rsid w:val="00C17479"/>
    <w:rsid w:val="00C21FF0"/>
    <w:rsid w:val="00C36899"/>
    <w:rsid w:val="00C47567"/>
    <w:rsid w:val="00C50F1E"/>
    <w:rsid w:val="00C955B2"/>
    <w:rsid w:val="00C95A12"/>
    <w:rsid w:val="00CA7DDA"/>
    <w:rsid w:val="00CB3D2E"/>
    <w:rsid w:val="00CB4AB9"/>
    <w:rsid w:val="00CC5479"/>
    <w:rsid w:val="00CE052A"/>
    <w:rsid w:val="00CF4FBE"/>
    <w:rsid w:val="00D06130"/>
    <w:rsid w:val="00D14907"/>
    <w:rsid w:val="00D43B0A"/>
    <w:rsid w:val="00D46C64"/>
    <w:rsid w:val="00D61A6F"/>
    <w:rsid w:val="00DF583E"/>
    <w:rsid w:val="00E12FCE"/>
    <w:rsid w:val="00E60AE0"/>
    <w:rsid w:val="00E93600"/>
    <w:rsid w:val="00E93B66"/>
    <w:rsid w:val="00EB67ED"/>
    <w:rsid w:val="00EC4209"/>
    <w:rsid w:val="00F44F2B"/>
    <w:rsid w:val="00F66EF0"/>
    <w:rsid w:val="00F6711C"/>
    <w:rsid w:val="00F94AB0"/>
    <w:rsid w:val="00F95A16"/>
    <w:rsid w:val="00FD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4DC01524-BE74-468E-BB5D-FC72E2082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76D97"/>
    <w:pPr>
      <w:spacing w:after="200" w:line="276" w:lineRule="auto"/>
    </w:pPr>
    <w:rPr>
      <w:sz w:val="22"/>
      <w:szCs w:val="22"/>
    </w:rPr>
  </w:style>
  <w:style w:type="paragraph" w:styleId="Ttulo3">
    <w:name w:val="heading 3"/>
    <w:basedOn w:val="Normal"/>
    <w:next w:val="Normal"/>
    <w:link w:val="Ttulo3Char"/>
    <w:qFormat/>
    <w:rsid w:val="005D4AD2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qFormat/>
    <w:rsid w:val="005D4AD2"/>
    <w:pPr>
      <w:keepNext/>
      <w:suppressAutoHyphens/>
      <w:spacing w:after="0" w:line="240" w:lineRule="auto"/>
      <w:ind w:left="993" w:hanging="993"/>
      <w:jc w:val="both"/>
      <w:outlineLvl w:val="3"/>
    </w:pPr>
    <w:rPr>
      <w:rFonts w:ascii="Arial" w:hAnsi="Arial"/>
      <w:b/>
      <w:sz w:val="28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D4A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D4AD2"/>
  </w:style>
  <w:style w:type="paragraph" w:styleId="Rodap">
    <w:name w:val="footer"/>
    <w:basedOn w:val="Normal"/>
    <w:link w:val="RodapChar"/>
    <w:unhideWhenUsed/>
    <w:rsid w:val="005D4A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5D4AD2"/>
  </w:style>
  <w:style w:type="paragraph" w:styleId="Textodebalo">
    <w:name w:val="Balloon Text"/>
    <w:basedOn w:val="Normal"/>
    <w:link w:val="TextodebaloChar"/>
    <w:uiPriority w:val="99"/>
    <w:semiHidden/>
    <w:unhideWhenUsed/>
    <w:rsid w:val="005D4A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5D4AD2"/>
    <w:rPr>
      <w:rFonts w:ascii="Tahoma" w:hAnsi="Tahoma" w:cs="Tahoma"/>
      <w:sz w:val="16"/>
      <w:szCs w:val="16"/>
    </w:rPr>
  </w:style>
  <w:style w:type="character" w:customStyle="1" w:styleId="Ttulo3Char">
    <w:name w:val="Título 3 Char"/>
    <w:link w:val="Ttulo3"/>
    <w:rsid w:val="005D4AD2"/>
    <w:rPr>
      <w:rFonts w:ascii="Arial" w:eastAsia="Times New Roman" w:hAnsi="Arial" w:cs="Times New Roman"/>
      <w:sz w:val="28"/>
      <w:szCs w:val="20"/>
      <w:lang w:eastAsia="ar-SA"/>
    </w:rPr>
  </w:style>
  <w:style w:type="character" w:customStyle="1" w:styleId="Ttulo4Char">
    <w:name w:val="Título 4 Char"/>
    <w:link w:val="Ttulo4"/>
    <w:rsid w:val="005D4AD2"/>
    <w:rPr>
      <w:rFonts w:ascii="Arial" w:eastAsia="Times New Roman" w:hAnsi="Arial" w:cs="Times New Roman"/>
      <w:b/>
      <w:sz w:val="28"/>
      <w:szCs w:val="20"/>
      <w:lang w:eastAsia="ar-SA"/>
    </w:rPr>
  </w:style>
  <w:style w:type="character" w:styleId="nfase">
    <w:name w:val="Emphasis"/>
    <w:uiPriority w:val="20"/>
    <w:qFormat/>
    <w:rsid w:val="00921AD9"/>
    <w:rPr>
      <w:i/>
      <w:iCs/>
    </w:rPr>
  </w:style>
  <w:style w:type="paragraph" w:styleId="NormalWeb">
    <w:name w:val="Normal (Web)"/>
    <w:basedOn w:val="Normal"/>
    <w:uiPriority w:val="99"/>
    <w:rsid w:val="008D6D72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 w:hint="eastAsia"/>
      <w:sz w:val="24"/>
      <w:szCs w:val="24"/>
    </w:rPr>
  </w:style>
  <w:style w:type="character" w:styleId="Forte">
    <w:name w:val="Strong"/>
    <w:uiPriority w:val="22"/>
    <w:qFormat/>
    <w:rsid w:val="008D6D72"/>
    <w:rPr>
      <w:b/>
      <w:bCs/>
    </w:rPr>
  </w:style>
  <w:style w:type="paragraph" w:customStyle="1" w:styleId="parag2">
    <w:name w:val="parag2"/>
    <w:basedOn w:val="Normal"/>
    <w:rsid w:val="00332C89"/>
    <w:pPr>
      <w:spacing w:before="100" w:beforeAutospacing="1" w:after="100" w:afterAutospacing="1" w:line="240" w:lineRule="auto"/>
      <w:ind w:firstLine="1125"/>
      <w:jc w:val="both"/>
    </w:pPr>
    <w:rPr>
      <w:rFonts w:ascii="Times New Roman" w:hAnsi="Times New Roman"/>
      <w:color w:val="333333"/>
      <w:sz w:val="18"/>
      <w:szCs w:val="18"/>
    </w:rPr>
  </w:style>
  <w:style w:type="paragraph" w:customStyle="1" w:styleId="anexo">
    <w:name w:val="anexo"/>
    <w:basedOn w:val="Normal"/>
    <w:rsid w:val="00332C89"/>
    <w:pPr>
      <w:spacing w:before="100" w:beforeAutospacing="1" w:after="100" w:afterAutospacing="1" w:line="240" w:lineRule="auto"/>
      <w:jc w:val="center"/>
    </w:pPr>
    <w:rPr>
      <w:rFonts w:ascii="Times New Roman" w:hAnsi="Times New Roman"/>
      <w:b/>
      <w:bCs/>
      <w:color w:val="333333"/>
      <w:sz w:val="18"/>
      <w:szCs w:val="18"/>
    </w:rPr>
  </w:style>
  <w:style w:type="paragraph" w:customStyle="1" w:styleId="ementa">
    <w:name w:val="ementa"/>
    <w:basedOn w:val="Normal"/>
    <w:rsid w:val="00332C89"/>
    <w:pPr>
      <w:spacing w:before="300" w:after="450" w:line="240" w:lineRule="auto"/>
      <w:ind w:left="5100"/>
      <w:jc w:val="both"/>
    </w:pPr>
    <w:rPr>
      <w:rFonts w:ascii="Times New Roman" w:hAnsi="Times New Roman"/>
      <w:color w:val="333333"/>
      <w:sz w:val="18"/>
      <w:szCs w:val="18"/>
    </w:rPr>
  </w:style>
  <w:style w:type="paragraph" w:customStyle="1" w:styleId="diario">
    <w:name w:val="diario"/>
    <w:basedOn w:val="Normal"/>
    <w:rsid w:val="00332C89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333333"/>
      <w:sz w:val="18"/>
      <w:szCs w:val="18"/>
    </w:rPr>
  </w:style>
  <w:style w:type="paragraph" w:customStyle="1" w:styleId="assinatura">
    <w:name w:val="assinatura"/>
    <w:basedOn w:val="Normal"/>
    <w:rsid w:val="00332C89"/>
    <w:pPr>
      <w:spacing w:before="100" w:beforeAutospacing="1" w:after="100" w:afterAutospacing="1" w:line="240" w:lineRule="auto"/>
    </w:pPr>
    <w:rPr>
      <w:rFonts w:ascii="Times New Roman" w:hAnsi="Times New Roman"/>
      <w:color w:val="333333"/>
      <w:sz w:val="18"/>
      <w:szCs w:val="18"/>
    </w:rPr>
  </w:style>
  <w:style w:type="character" w:customStyle="1" w:styleId="sublinhadobox1">
    <w:name w:val="sublinhado_box1"/>
    <w:basedOn w:val="Fontepargpadro"/>
    <w:rsid w:val="00332C89"/>
  </w:style>
  <w:style w:type="paragraph" w:customStyle="1" w:styleId="dataassinatura">
    <w:name w:val="dataassinatura"/>
    <w:basedOn w:val="Normal"/>
    <w:rsid w:val="00332C89"/>
    <w:pPr>
      <w:spacing w:before="100" w:beforeAutospacing="1" w:after="100" w:afterAutospacing="1" w:line="240" w:lineRule="auto"/>
    </w:pPr>
    <w:rPr>
      <w:rFonts w:ascii="Times New Roman" w:hAnsi="Times New Roman"/>
      <w:color w:val="333333"/>
      <w:sz w:val="18"/>
      <w:szCs w:val="18"/>
    </w:rPr>
  </w:style>
  <w:style w:type="paragraph" w:customStyle="1" w:styleId="titulo">
    <w:name w:val="titulo"/>
    <w:basedOn w:val="Normal"/>
    <w:rsid w:val="00332C89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spacing w:before="90" w:after="90" w:line="240" w:lineRule="auto"/>
      <w:jc w:val="center"/>
    </w:pPr>
    <w:rPr>
      <w:rFonts w:ascii="Times New Roman" w:hAnsi="Times New Roman"/>
      <w:b/>
      <w:bCs/>
      <w:color w:val="333333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836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linkbox(%22sim%22,%20%2222222427%22,%20%2271241|%20fiscal%22,%20%22CURSO%22);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javascript:linkbox(%22sim%22,%20%2222222427%22,%20%2271241|%20fiscal%22,%20%22CURSO%22);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javascript:linkbox(%22sim%22,%20%2222222427%22,%20%2271241|%20fiscal%22,%20%22CURSO%22);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979</Words>
  <Characters>5290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6257</CharactersWithSpaces>
  <SharedDoc>false</SharedDoc>
  <HLinks>
    <vt:vector size="36" baseType="variant">
      <vt:variant>
        <vt:i4>4784208</vt:i4>
      </vt:variant>
      <vt:variant>
        <vt:i4>15</vt:i4>
      </vt:variant>
      <vt:variant>
        <vt:i4>0</vt:i4>
      </vt:variant>
      <vt:variant>
        <vt:i4>5</vt:i4>
      </vt:variant>
      <vt:variant>
        <vt:lpwstr>javascript:linkbox(%22sim%22, %2222222427%22, %2271241| fiscal%22, %22CURSO%22);</vt:lpwstr>
      </vt:variant>
      <vt:variant>
        <vt:lpwstr/>
      </vt:variant>
      <vt:variant>
        <vt:i4>4784208</vt:i4>
      </vt:variant>
      <vt:variant>
        <vt:i4>12</vt:i4>
      </vt:variant>
      <vt:variant>
        <vt:i4>0</vt:i4>
      </vt:variant>
      <vt:variant>
        <vt:i4>5</vt:i4>
      </vt:variant>
      <vt:variant>
        <vt:lpwstr>javascript:linkbox(%22sim%22, %2222222427%22, %2271241| fiscal%22, %22CURSO%22);</vt:lpwstr>
      </vt:variant>
      <vt:variant>
        <vt:lpwstr/>
      </vt:variant>
      <vt:variant>
        <vt:i4>4784208</vt:i4>
      </vt:variant>
      <vt:variant>
        <vt:i4>9</vt:i4>
      </vt:variant>
      <vt:variant>
        <vt:i4>0</vt:i4>
      </vt:variant>
      <vt:variant>
        <vt:i4>5</vt:i4>
      </vt:variant>
      <vt:variant>
        <vt:lpwstr>javascript:linkbox(%22sim%22, %2222222427%22, %2271241| fiscal%22, %22CURSO%22);</vt:lpwstr>
      </vt:variant>
      <vt:variant>
        <vt:lpwstr/>
      </vt:variant>
      <vt:variant>
        <vt:i4>4784208</vt:i4>
      </vt:variant>
      <vt:variant>
        <vt:i4>6</vt:i4>
      </vt:variant>
      <vt:variant>
        <vt:i4>0</vt:i4>
      </vt:variant>
      <vt:variant>
        <vt:i4>5</vt:i4>
      </vt:variant>
      <vt:variant>
        <vt:lpwstr>javascript:linkbox(%22sim%22, %2222222427%22, %2271241| fiscal%22, %22CURSO%22);</vt:lpwstr>
      </vt:variant>
      <vt:variant>
        <vt:lpwstr/>
      </vt:variant>
      <vt:variant>
        <vt:i4>4784208</vt:i4>
      </vt:variant>
      <vt:variant>
        <vt:i4>3</vt:i4>
      </vt:variant>
      <vt:variant>
        <vt:i4>0</vt:i4>
      </vt:variant>
      <vt:variant>
        <vt:i4>5</vt:i4>
      </vt:variant>
      <vt:variant>
        <vt:lpwstr>javascript:linkbox(%22sim%22, %2222222427%22, %2271241| fiscal%22, %22CURSO%22);</vt:lpwstr>
      </vt:variant>
      <vt:variant>
        <vt:lpwstr/>
      </vt:variant>
      <vt:variant>
        <vt:i4>1310796</vt:i4>
      </vt:variant>
      <vt:variant>
        <vt:i4>0</vt:i4>
      </vt:variant>
      <vt:variant>
        <vt:i4>0</vt:i4>
      </vt:variant>
      <vt:variant>
        <vt:i4>5</vt:i4>
      </vt:variant>
      <vt:variant>
        <vt:lpwstr>javascript:linkbox(%22sim%22, %2222222427%22, %2271447| direito%22, %22CURSO%22);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6</cp:revision>
  <cp:lastPrinted>2019-06-10T19:48:00Z</cp:lastPrinted>
  <dcterms:created xsi:type="dcterms:W3CDTF">2020-12-23T20:10:00Z</dcterms:created>
  <dcterms:modified xsi:type="dcterms:W3CDTF">2022-05-04T16:31:00Z</dcterms:modified>
</cp:coreProperties>
</file>